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23" w:rsidRDefault="004D6A23" w:rsidP="004D6A2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  <w:lang w:val="en-US"/>
        </w:rPr>
      </w:pPr>
      <w:r>
        <w:rPr>
          <w:b/>
          <w:bCs/>
          <w:color w:val="000000"/>
          <w:lang w:val="en-US"/>
        </w:rPr>
        <w:t xml:space="preserve">From 22 till 23 September 2017 </w:t>
      </w:r>
      <w:r w:rsidR="00146A6F">
        <w:rPr>
          <w:b/>
          <w:bCs/>
          <w:color w:val="000000"/>
          <w:lang w:val="en-US"/>
        </w:rPr>
        <w:t>the Eighth International Coin Conference and Exhibition COINS-2017</w:t>
      </w:r>
      <w:r w:rsidR="00CD7519">
        <w:rPr>
          <w:b/>
          <w:bCs/>
          <w:color w:val="000000"/>
          <w:lang w:val="en-US"/>
        </w:rPr>
        <w:t xml:space="preserve"> was held in</w:t>
      </w:r>
      <w:r>
        <w:rPr>
          <w:b/>
          <w:bCs/>
          <w:color w:val="000000"/>
          <w:lang w:val="en-US"/>
        </w:rPr>
        <w:t xml:space="preserve"> Radisson </w:t>
      </w:r>
      <w:proofErr w:type="spellStart"/>
      <w:r>
        <w:rPr>
          <w:b/>
          <w:bCs/>
          <w:color w:val="000000"/>
          <w:lang w:val="en-US"/>
        </w:rPr>
        <w:t>Slavyanskaya</w:t>
      </w:r>
      <w:proofErr w:type="spellEnd"/>
      <w:r>
        <w:rPr>
          <w:b/>
          <w:bCs/>
          <w:color w:val="000000"/>
          <w:lang w:val="en-US"/>
        </w:rPr>
        <w:t xml:space="preserve"> Hotel in Moscow</w:t>
      </w:r>
      <w:r w:rsidR="00CD7519">
        <w:rPr>
          <w:b/>
          <w:bCs/>
          <w:color w:val="000000"/>
          <w:lang w:val="en-US"/>
        </w:rPr>
        <w:t>.</w:t>
      </w:r>
    </w:p>
    <w:p w:rsidR="004D6A23" w:rsidRDefault="004D6A23" w:rsidP="004D6A23">
      <w:pPr>
        <w:pStyle w:val="western"/>
        <w:shd w:val="clear" w:color="auto" w:fill="FFFFFF"/>
        <w:spacing w:after="0" w:afterAutospacing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COINS is</w:t>
      </w:r>
      <w:proofErr w:type="gramEnd"/>
      <w:r>
        <w:rPr>
          <w:color w:val="000000"/>
          <w:lang w:val="en-US"/>
        </w:rPr>
        <w:t xml:space="preserve"> the only </w:t>
      </w:r>
      <w:r w:rsidR="00E45D08">
        <w:rPr>
          <w:color w:val="000000"/>
          <w:lang w:val="en-US"/>
        </w:rPr>
        <w:t>international forum</w:t>
      </w:r>
      <w:r>
        <w:rPr>
          <w:color w:val="000000"/>
          <w:lang w:val="en-US"/>
        </w:rPr>
        <w:t xml:space="preserve"> in Russia </w:t>
      </w:r>
      <w:r w:rsidR="00E45D08" w:rsidRPr="00E45D08">
        <w:rPr>
          <w:color w:val="000000"/>
          <w:lang w:val="en-US"/>
        </w:rPr>
        <w:t>dedicate</w:t>
      </w:r>
      <w:r w:rsidR="00E45D08">
        <w:rPr>
          <w:color w:val="000000"/>
          <w:lang w:val="en-US"/>
        </w:rPr>
        <w:t xml:space="preserve">d to </w:t>
      </w:r>
      <w:r>
        <w:rPr>
          <w:color w:val="000000"/>
          <w:lang w:val="en-US"/>
        </w:rPr>
        <w:t>commemorative and investment coins. Representative</w:t>
      </w:r>
      <w:r w:rsidR="00B135DD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of the Bank of Russia, specialists from </w:t>
      </w:r>
      <w:proofErr w:type="spellStart"/>
      <w:r>
        <w:rPr>
          <w:color w:val="000000"/>
          <w:lang w:val="en-US"/>
        </w:rPr>
        <w:t>Goznak</w:t>
      </w:r>
      <w:proofErr w:type="spellEnd"/>
      <w:r>
        <w:rPr>
          <w:color w:val="000000"/>
          <w:lang w:val="en-US"/>
        </w:rPr>
        <w:t xml:space="preserve">, heads of national and commercial banks, world largest mints, coin distributors, auction houses and numismatic </w:t>
      </w:r>
      <w:r w:rsidR="00566969">
        <w:rPr>
          <w:color w:val="000000"/>
          <w:lang w:val="en-US"/>
        </w:rPr>
        <w:t xml:space="preserve">companies </w:t>
      </w:r>
      <w:r>
        <w:rPr>
          <w:color w:val="000000"/>
          <w:lang w:val="en-US"/>
        </w:rPr>
        <w:t>took part in this event.</w:t>
      </w:r>
    </w:p>
    <w:p w:rsidR="006A6583" w:rsidRPr="006A6583" w:rsidRDefault="006A6583" w:rsidP="004D6A23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3D5BB0" w:rsidRDefault="00E3093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693CD9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ssues related to the current state of the</w:t>
      </w:r>
      <w:r w:rsidR="001D69EE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commemorative and investment coins market</w:t>
      </w:r>
      <w:r w:rsidR="00693CD9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innovations in coin production, design, marketing and coin advertising, modern coin programs</w:t>
      </w:r>
      <w:r w:rsidR="006E16FE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were discussed at the conference</w:t>
      </w:r>
      <w:r w:rsidR="00693CD9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as well as the latest developments concerning succes</w:t>
      </w:r>
      <w:r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sful promotion of coin products were </w:t>
      </w:r>
      <w:r w:rsidR="006E16FE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presented </w:t>
      </w:r>
      <w:r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2900F8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1D69EE"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COINS-2017, which gathered hundreds of delegates from dozens of countries</w:t>
      </w:r>
      <w:r w:rsidR="002527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C22A0" w:rsidRPr="00742DAA" w:rsidRDefault="00FC22A0" w:rsidP="00742DAA">
      <w:pPr>
        <w:pStyle w:val="a3"/>
        <w:spacing w:before="0" w:beforeAutospacing="0" w:after="188" w:afterAutospacing="0"/>
        <w:textAlignment w:val="baseline"/>
        <w:rPr>
          <w:rFonts w:ascii="inherit" w:hAnsi="inherit" w:cs="Arial"/>
          <w:i/>
          <w:iCs/>
          <w:color w:val="6B7A6B"/>
          <w:sz w:val="18"/>
          <w:szCs w:val="18"/>
          <w:bdr w:val="none" w:sz="0" w:space="0" w:color="auto" w:frame="1"/>
          <w:shd w:val="clear" w:color="auto" w:fill="FAFBFA"/>
          <w:lang w:val="en-US"/>
        </w:rPr>
      </w:pPr>
      <w:r w:rsidRPr="00FC22A0">
        <w:rPr>
          <w:color w:val="000000"/>
          <w:lang w:val="en-US"/>
        </w:rPr>
        <w:t xml:space="preserve">Representatives of the </w:t>
      </w:r>
      <w:r w:rsidR="00D374C9" w:rsidRPr="00D374C9">
        <w:rPr>
          <w:color w:val="000000"/>
          <w:lang w:val="en-US"/>
        </w:rPr>
        <w:t>Bank of Russia</w:t>
      </w:r>
      <w:r w:rsidR="00D374C9" w:rsidRPr="00FC22A0">
        <w:rPr>
          <w:color w:val="000000"/>
          <w:lang w:val="en-US"/>
        </w:rPr>
        <w:t xml:space="preserve"> </w:t>
      </w:r>
      <w:r w:rsidRPr="00FC22A0">
        <w:rPr>
          <w:color w:val="000000"/>
          <w:lang w:val="en-US"/>
        </w:rPr>
        <w:t>traditionall</w:t>
      </w:r>
      <w:r w:rsidR="008A161B">
        <w:rPr>
          <w:color w:val="000000"/>
          <w:lang w:val="en-US"/>
        </w:rPr>
        <w:t xml:space="preserve">y take part in COINS. </w:t>
      </w:r>
      <w:r w:rsidRPr="00FC22A0">
        <w:rPr>
          <w:color w:val="000000"/>
          <w:lang w:val="en-US"/>
        </w:rPr>
        <w:t xml:space="preserve">Julia </w:t>
      </w:r>
      <w:proofErr w:type="spellStart"/>
      <w:r w:rsidRPr="00FC22A0">
        <w:rPr>
          <w:color w:val="000000"/>
          <w:lang w:val="en-US"/>
        </w:rPr>
        <w:t>Pospelova</w:t>
      </w:r>
      <w:proofErr w:type="spellEnd"/>
      <w:r w:rsidRPr="00FC22A0">
        <w:rPr>
          <w:color w:val="000000"/>
          <w:lang w:val="en-US"/>
        </w:rPr>
        <w:t xml:space="preserve">, </w:t>
      </w:r>
      <w:r w:rsidR="00D12FF8">
        <w:rPr>
          <w:color w:val="000000"/>
          <w:lang w:val="en-US"/>
        </w:rPr>
        <w:t xml:space="preserve">  </w:t>
      </w:r>
      <w:r w:rsidR="00D12FF8" w:rsidRPr="00D12FF8">
        <w:rPr>
          <w:color w:val="000000"/>
          <w:lang w:val="en-US"/>
        </w:rPr>
        <w:t>Leading Economist of the coins production organization sector Commemorative Coins Division Cash Circulation Department of</w:t>
      </w:r>
      <w:r w:rsidR="00D12FF8" w:rsidRPr="003A36E0">
        <w:rPr>
          <w:color w:val="000000"/>
          <w:lang w:val="en-US"/>
        </w:rPr>
        <w:t xml:space="preserve"> </w:t>
      </w:r>
      <w:r w:rsidR="003A36E0" w:rsidRPr="003A36E0">
        <w:rPr>
          <w:color w:val="000000"/>
          <w:lang w:val="en-US"/>
        </w:rPr>
        <w:t xml:space="preserve">the </w:t>
      </w:r>
      <w:r w:rsidR="00D12FF8">
        <w:rPr>
          <w:color w:val="000000"/>
          <w:lang w:val="en-US"/>
        </w:rPr>
        <w:t>Bank of Russia</w:t>
      </w:r>
      <w:r w:rsidR="008A161B">
        <w:rPr>
          <w:color w:val="000000"/>
          <w:lang w:val="en-US"/>
        </w:rPr>
        <w:t>, took part at the co</w:t>
      </w:r>
      <w:r w:rsidR="005747C2">
        <w:rPr>
          <w:color w:val="000000"/>
          <w:lang w:val="en-US"/>
        </w:rPr>
        <w:t xml:space="preserve">nference as a speaker this year. </w:t>
      </w:r>
      <w:r w:rsidRPr="00FC22A0">
        <w:rPr>
          <w:color w:val="000000"/>
          <w:lang w:val="en-US"/>
        </w:rPr>
        <w:t xml:space="preserve">The theme of her report was </w:t>
      </w:r>
      <w:r w:rsidR="005747C2">
        <w:rPr>
          <w:color w:val="000000"/>
          <w:lang w:val="en-US"/>
        </w:rPr>
        <w:t>c</w:t>
      </w:r>
      <w:r w:rsidR="005747C2" w:rsidRPr="005747C2">
        <w:rPr>
          <w:color w:val="000000"/>
          <w:lang w:val="en-US"/>
        </w:rPr>
        <w:t>urrent commemorative and investment coins market in Russia</w:t>
      </w:r>
      <w:r w:rsidR="005747C2">
        <w:rPr>
          <w:color w:val="000000"/>
          <w:lang w:val="en-US"/>
        </w:rPr>
        <w:t>.</w:t>
      </w:r>
    </w:p>
    <w:p w:rsidR="00FC22A0" w:rsidRDefault="007E4E87" w:rsidP="0013364B">
      <w:pPr>
        <w:pStyle w:val="a3"/>
        <w:spacing w:before="0" w:beforeAutospacing="0" w:after="188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Pr="00FC22A0">
        <w:rPr>
          <w:color w:val="000000"/>
          <w:lang w:val="en-US"/>
        </w:rPr>
        <w:t>he speci</w:t>
      </w:r>
      <w:r>
        <w:rPr>
          <w:color w:val="000000"/>
          <w:lang w:val="en-US"/>
        </w:rPr>
        <w:t xml:space="preserve">alists of </w:t>
      </w:r>
      <w:proofErr w:type="spellStart"/>
      <w:r>
        <w:rPr>
          <w:color w:val="000000"/>
          <w:lang w:val="en-US"/>
        </w:rPr>
        <w:t>Goznak</w:t>
      </w:r>
      <w:proofErr w:type="spellEnd"/>
      <w:r w:rsidRPr="00FC22A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are </w:t>
      </w:r>
      <w:r w:rsidRPr="00FC22A0">
        <w:rPr>
          <w:color w:val="000000"/>
          <w:lang w:val="en-US"/>
        </w:rPr>
        <w:t xml:space="preserve">annually </w:t>
      </w:r>
      <w:r w:rsidR="00FC22A0" w:rsidRPr="00FC22A0">
        <w:rPr>
          <w:color w:val="000000"/>
          <w:lang w:val="en-US"/>
        </w:rPr>
        <w:t>among the speakers</w:t>
      </w:r>
      <w:r w:rsidR="00FA267F">
        <w:rPr>
          <w:color w:val="000000"/>
          <w:lang w:val="en-US"/>
        </w:rPr>
        <w:t xml:space="preserve"> of the </w:t>
      </w:r>
      <w:proofErr w:type="spellStart"/>
      <w:r w:rsidR="00FA267F">
        <w:rPr>
          <w:color w:val="000000"/>
          <w:lang w:val="en-US"/>
        </w:rPr>
        <w:t>confernce</w:t>
      </w:r>
      <w:proofErr w:type="spellEnd"/>
      <w:r w:rsidR="00FC22A0" w:rsidRPr="00FC22A0">
        <w:rPr>
          <w:color w:val="000000"/>
          <w:lang w:val="en-US"/>
        </w:rPr>
        <w:t xml:space="preserve">. The well-known </w:t>
      </w:r>
      <w:r w:rsidR="0013364B">
        <w:rPr>
          <w:color w:val="000000"/>
          <w:lang w:val="en-US"/>
        </w:rPr>
        <w:t>a</w:t>
      </w:r>
      <w:r w:rsidR="0013364B" w:rsidRPr="0013364B">
        <w:rPr>
          <w:color w:val="000000"/>
          <w:lang w:val="en-US"/>
        </w:rPr>
        <w:t xml:space="preserve">rtist of the 1st category of the Design Center for Controlling Technology and Dispatching of Coin and Order Production </w:t>
      </w:r>
      <w:r w:rsidR="007D7FCC">
        <w:rPr>
          <w:color w:val="000000"/>
          <w:lang w:val="en-US"/>
        </w:rPr>
        <w:t xml:space="preserve">of </w:t>
      </w:r>
      <w:proofErr w:type="spellStart"/>
      <w:r w:rsidR="007D7FCC">
        <w:rPr>
          <w:color w:val="000000"/>
          <w:lang w:val="en-US"/>
        </w:rPr>
        <w:t>Goznak</w:t>
      </w:r>
      <w:proofErr w:type="spellEnd"/>
      <w:r w:rsidR="007D7FCC">
        <w:rPr>
          <w:color w:val="000000"/>
          <w:lang w:val="en-US"/>
        </w:rPr>
        <w:t xml:space="preserve">, </w:t>
      </w:r>
      <w:r w:rsidR="00FC22A0" w:rsidRPr="00FC22A0">
        <w:rPr>
          <w:color w:val="000000"/>
          <w:lang w:val="en-US"/>
        </w:rPr>
        <w:t xml:space="preserve">Andrey </w:t>
      </w:r>
      <w:proofErr w:type="spellStart"/>
      <w:r w:rsidR="00FC22A0" w:rsidRPr="00FC22A0">
        <w:rPr>
          <w:color w:val="000000"/>
          <w:lang w:val="en-US"/>
        </w:rPr>
        <w:t>Brinza</w:t>
      </w:r>
      <w:proofErr w:type="spellEnd"/>
      <w:r w:rsidR="00FC22A0" w:rsidRPr="00FC22A0">
        <w:rPr>
          <w:color w:val="000000"/>
          <w:lang w:val="en-US"/>
        </w:rPr>
        <w:t xml:space="preserve"> touched upon the topic of </w:t>
      </w:r>
      <w:r w:rsidR="00205079" w:rsidRPr="00205079">
        <w:rPr>
          <w:color w:val="000000"/>
          <w:lang w:val="en-US"/>
        </w:rPr>
        <w:t>laser technologies in the artistic design of commemorative coins and medals</w:t>
      </w:r>
      <w:r w:rsidR="00205079">
        <w:rPr>
          <w:color w:val="000000"/>
          <w:lang w:val="en-US"/>
        </w:rPr>
        <w:t xml:space="preserve"> in his speech. </w:t>
      </w:r>
      <w:r w:rsidR="005B20B9" w:rsidRPr="005B20B9">
        <w:rPr>
          <w:color w:val="000000"/>
          <w:lang w:val="en-US"/>
        </w:rPr>
        <w:t>Specificity and experience of the development</w:t>
      </w:r>
      <w:r w:rsidR="005B20B9" w:rsidRPr="00FC22A0">
        <w:rPr>
          <w:color w:val="000000"/>
          <w:lang w:val="en-US"/>
        </w:rPr>
        <w:t xml:space="preserve"> </w:t>
      </w:r>
      <w:r w:rsidR="005B20B9">
        <w:rPr>
          <w:color w:val="000000"/>
          <w:lang w:val="en-US"/>
        </w:rPr>
        <w:t>in</w:t>
      </w:r>
      <w:r w:rsidR="00FC22A0" w:rsidRPr="00FC22A0">
        <w:rPr>
          <w:color w:val="000000"/>
          <w:lang w:val="en-US"/>
        </w:rPr>
        <w:t xml:space="preserve"> </w:t>
      </w:r>
      <w:r w:rsidR="00E032D5" w:rsidRPr="00FC22A0">
        <w:rPr>
          <w:color w:val="000000"/>
          <w:lang w:val="en-US"/>
        </w:rPr>
        <w:t>coin</w:t>
      </w:r>
      <w:r w:rsidR="00E032D5">
        <w:rPr>
          <w:color w:val="000000"/>
          <w:lang w:val="en-US"/>
        </w:rPr>
        <w:t xml:space="preserve"> </w:t>
      </w:r>
      <w:r w:rsidR="00FC22A0" w:rsidRPr="00FC22A0">
        <w:rPr>
          <w:color w:val="000000"/>
          <w:lang w:val="en-US"/>
        </w:rPr>
        <w:t xml:space="preserve">design was shared by Anton </w:t>
      </w:r>
      <w:proofErr w:type="spellStart"/>
      <w:r w:rsidR="00FC22A0" w:rsidRPr="00FC22A0">
        <w:rPr>
          <w:color w:val="000000"/>
          <w:lang w:val="en-US"/>
        </w:rPr>
        <w:t>Shchablykin</w:t>
      </w:r>
      <w:proofErr w:type="spellEnd"/>
      <w:r w:rsidR="007D7FCC">
        <w:rPr>
          <w:color w:val="000000"/>
          <w:lang w:val="en-US"/>
        </w:rPr>
        <w:t xml:space="preserve"> the l</w:t>
      </w:r>
      <w:r w:rsidR="007D7FCC" w:rsidRPr="007D7FCC">
        <w:rPr>
          <w:color w:val="000000"/>
          <w:lang w:val="en-US"/>
        </w:rPr>
        <w:t>eading artist of the Design Center for Controlling Technology and Dispatching Coin and Order Production</w:t>
      </w:r>
      <w:r w:rsidR="007D7FCC">
        <w:rPr>
          <w:color w:val="000000"/>
          <w:lang w:val="en-US"/>
        </w:rPr>
        <w:t xml:space="preserve"> </w:t>
      </w:r>
      <w:r w:rsidR="00FC22A0" w:rsidRPr="00FC22A0">
        <w:rPr>
          <w:color w:val="000000"/>
          <w:lang w:val="en-US"/>
        </w:rPr>
        <w:t xml:space="preserve">of </w:t>
      </w:r>
      <w:proofErr w:type="spellStart"/>
      <w:r w:rsidR="00FC22A0" w:rsidRPr="00FC22A0">
        <w:rPr>
          <w:color w:val="000000"/>
          <w:lang w:val="en-US"/>
        </w:rPr>
        <w:t>Goznak</w:t>
      </w:r>
      <w:proofErr w:type="spellEnd"/>
      <w:r w:rsidR="007D7FCC">
        <w:rPr>
          <w:color w:val="000000"/>
          <w:lang w:val="en-US"/>
        </w:rPr>
        <w:t>.</w:t>
      </w:r>
    </w:p>
    <w:p w:rsidR="00742DAA" w:rsidRPr="005254B6" w:rsidRDefault="00BA2D41" w:rsidP="005254B6">
      <w:pPr>
        <w:pStyle w:val="a3"/>
        <w:spacing w:after="188"/>
        <w:textAlignment w:val="baseline"/>
        <w:rPr>
          <w:color w:val="000000"/>
          <w:highlight w:val="white"/>
          <w:lang w:val="en-US"/>
        </w:rPr>
      </w:pPr>
      <w:proofErr w:type="spellStart"/>
      <w:r w:rsidRPr="005A3E84">
        <w:rPr>
          <w:color w:val="000000"/>
          <w:highlight w:val="white"/>
          <w:lang w:val="en-US"/>
        </w:rPr>
        <w:t>Saulius</w:t>
      </w:r>
      <w:proofErr w:type="spellEnd"/>
      <w:r w:rsidRPr="005A3E84">
        <w:rPr>
          <w:color w:val="000000"/>
          <w:highlight w:val="white"/>
          <w:lang w:val="en-US"/>
        </w:rPr>
        <w:t xml:space="preserve"> </w:t>
      </w:r>
      <w:proofErr w:type="spellStart"/>
      <w:r w:rsidRPr="005A3E84">
        <w:rPr>
          <w:color w:val="000000"/>
          <w:highlight w:val="white"/>
          <w:lang w:val="en-US"/>
        </w:rPr>
        <w:t>Vaitiekūnas</w:t>
      </w:r>
      <w:proofErr w:type="spellEnd"/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AFBFA"/>
          <w:lang w:val="en-US"/>
        </w:rPr>
        <w:t>,</w:t>
      </w:r>
      <w:r w:rsidRPr="00BA2D41">
        <w:rPr>
          <w:color w:val="000000"/>
          <w:highlight w:val="white"/>
          <w:lang w:val="en-US"/>
        </w:rPr>
        <w:t xml:space="preserve"> </w:t>
      </w:r>
      <w:r w:rsidRPr="005A3E84">
        <w:rPr>
          <w:color w:val="000000"/>
          <w:highlight w:val="white"/>
          <w:lang w:val="en-US"/>
        </w:rPr>
        <w:t>director of the Lithuanian Mint</w:t>
      </w:r>
      <w:r w:rsidR="002E6194">
        <w:rPr>
          <w:color w:val="000000"/>
          <w:highlight w:val="white"/>
          <w:lang w:val="en-US"/>
        </w:rPr>
        <w:t>,</w:t>
      </w:r>
      <w:r w:rsidR="00ED6BA5" w:rsidRPr="002E6194">
        <w:rPr>
          <w:color w:val="000000"/>
          <w:highlight w:val="white"/>
          <w:lang w:val="en-US"/>
        </w:rPr>
        <w:t xml:space="preserve"> </w:t>
      </w:r>
      <w:r w:rsidR="00ED6BA5" w:rsidRPr="005A3E84">
        <w:rPr>
          <w:color w:val="000000"/>
          <w:highlight w:val="white"/>
          <w:lang w:val="en-US"/>
        </w:rPr>
        <w:t>introduced</w:t>
      </w:r>
      <w:r w:rsidRPr="002E6194">
        <w:rPr>
          <w:color w:val="000000"/>
          <w:highlight w:val="white"/>
          <w:lang w:val="en-US"/>
        </w:rPr>
        <w:t xml:space="preserve"> </w:t>
      </w:r>
      <w:r w:rsidR="00ED6BA5" w:rsidRPr="002E6194">
        <w:rPr>
          <w:color w:val="000000"/>
          <w:highlight w:val="white"/>
          <w:lang w:val="en-US"/>
        </w:rPr>
        <w:t>f</w:t>
      </w:r>
      <w:r w:rsidR="005A3E84" w:rsidRPr="002E6194">
        <w:rPr>
          <w:color w:val="000000"/>
          <w:highlight w:val="white"/>
          <w:lang w:val="en-US"/>
        </w:rPr>
        <w:t>eatures of striking coins of exceptional form</w:t>
      </w:r>
      <w:r w:rsidR="002E6194" w:rsidRPr="002E6194">
        <w:rPr>
          <w:color w:val="000000"/>
          <w:highlight w:val="white"/>
          <w:lang w:val="en-US"/>
        </w:rPr>
        <w:t xml:space="preserve"> for</w:t>
      </w:r>
      <w:r w:rsidR="005A3E84" w:rsidRPr="002E6194">
        <w:rPr>
          <w:color w:val="000000"/>
          <w:highlight w:val="white"/>
          <w:lang w:val="en-US"/>
        </w:rPr>
        <w:t xml:space="preserve"> </w:t>
      </w:r>
      <w:r w:rsidR="002E6194">
        <w:rPr>
          <w:color w:val="000000"/>
          <w:highlight w:val="white"/>
          <w:lang w:val="en-US"/>
        </w:rPr>
        <w:t>delegates of the conference.</w:t>
      </w:r>
      <w:r w:rsidR="005254B6">
        <w:rPr>
          <w:color w:val="000000"/>
          <w:highlight w:val="white"/>
          <w:lang w:val="en-US"/>
        </w:rPr>
        <w:t xml:space="preserve"> </w:t>
      </w:r>
      <w:r w:rsidR="00742DAA" w:rsidRPr="00BA2D41">
        <w:rPr>
          <w:color w:val="000000"/>
          <w:highlight w:val="white"/>
          <w:lang w:val="en-US"/>
        </w:rPr>
        <w:t xml:space="preserve">Oliver </w:t>
      </w:r>
      <w:proofErr w:type="spellStart"/>
      <w:r w:rsidR="00742DAA" w:rsidRPr="00BA2D41">
        <w:rPr>
          <w:color w:val="000000"/>
          <w:highlight w:val="white"/>
          <w:lang w:val="en-US"/>
        </w:rPr>
        <w:t>Junggerr</w:t>
      </w:r>
      <w:proofErr w:type="spellEnd"/>
      <w:r w:rsidR="00742DAA" w:rsidRPr="00BA2D41">
        <w:rPr>
          <w:color w:val="000000"/>
          <w:highlight w:val="white"/>
          <w:lang w:val="en-US"/>
        </w:rPr>
        <w:t xml:space="preserve">, </w:t>
      </w:r>
      <w:r w:rsidR="00982BC2">
        <w:rPr>
          <w:color w:val="000000"/>
          <w:highlight w:val="white"/>
          <w:lang w:val="en-US"/>
        </w:rPr>
        <w:t>g</w:t>
      </w:r>
      <w:r w:rsidR="00982BC2" w:rsidRPr="00982BC2">
        <w:rPr>
          <w:color w:val="000000"/>
          <w:highlight w:val="white"/>
          <w:lang w:val="en-US"/>
        </w:rPr>
        <w:t xml:space="preserve">eneral manager </w:t>
      </w:r>
      <w:r w:rsidR="00982BC2">
        <w:rPr>
          <w:color w:val="000000"/>
          <w:highlight w:val="white"/>
          <w:lang w:val="en-US"/>
        </w:rPr>
        <w:t>of the G</w:t>
      </w:r>
      <w:r w:rsidR="00742DAA" w:rsidRPr="00BA2D41">
        <w:rPr>
          <w:color w:val="000000"/>
          <w:highlight w:val="white"/>
          <w:lang w:val="en-US"/>
        </w:rPr>
        <w:t xml:space="preserve">erman company </w:t>
      </w:r>
      <w:proofErr w:type="spellStart"/>
      <w:r w:rsidR="00742DAA" w:rsidRPr="00BA2D41">
        <w:rPr>
          <w:color w:val="000000"/>
          <w:highlight w:val="white"/>
          <w:lang w:val="en-US"/>
        </w:rPr>
        <w:t>Numiscom</w:t>
      </w:r>
      <w:proofErr w:type="spellEnd"/>
      <w:r w:rsidR="00742DAA" w:rsidRPr="00BA2D41">
        <w:rPr>
          <w:color w:val="000000"/>
          <w:highlight w:val="white"/>
          <w:lang w:val="en-US"/>
        </w:rPr>
        <w:t xml:space="preserve"> GmbH &amp; Co KG, spoke about </w:t>
      </w:r>
      <w:r w:rsidR="00982BC2" w:rsidRPr="00982BC2">
        <w:rPr>
          <w:color w:val="000000"/>
          <w:highlight w:val="white"/>
          <w:lang w:val="en-US"/>
        </w:rPr>
        <w:t>new trends and technologies for commemorative coins</w:t>
      </w:r>
      <w:r w:rsidR="00742DAA" w:rsidRPr="00BA2D41">
        <w:rPr>
          <w:color w:val="000000"/>
          <w:highlight w:val="white"/>
          <w:lang w:val="en-US"/>
        </w:rPr>
        <w:t>.</w:t>
      </w:r>
    </w:p>
    <w:p w:rsidR="00742DAA" w:rsidRPr="000664B2" w:rsidRDefault="00742DAA" w:rsidP="00164AA8">
      <w:pPr>
        <w:pStyle w:val="a3"/>
        <w:spacing w:before="0" w:beforeAutospacing="0" w:after="188" w:afterAutospacing="0"/>
        <w:textAlignment w:val="baseline"/>
        <w:rPr>
          <w:rFonts w:ascii="inherit" w:hAnsi="inherit" w:cs="Arial"/>
          <w:i/>
          <w:iCs/>
          <w:color w:val="6B7A6B"/>
          <w:sz w:val="18"/>
          <w:szCs w:val="18"/>
          <w:bdr w:val="none" w:sz="0" w:space="0" w:color="auto" w:frame="1"/>
          <w:shd w:val="clear" w:color="auto" w:fill="FAFBFA"/>
          <w:lang w:val="en-US"/>
        </w:rPr>
      </w:pPr>
      <w:r w:rsidRPr="00164AA8">
        <w:rPr>
          <w:color w:val="000000"/>
          <w:highlight w:val="white"/>
          <w:lang w:val="en-US"/>
        </w:rPr>
        <w:t xml:space="preserve">Marat </w:t>
      </w:r>
      <w:proofErr w:type="spellStart"/>
      <w:r w:rsidRPr="00164AA8">
        <w:rPr>
          <w:color w:val="000000"/>
          <w:highlight w:val="white"/>
          <w:lang w:val="en-US"/>
        </w:rPr>
        <w:t>Ketler</w:t>
      </w:r>
      <w:proofErr w:type="spellEnd"/>
      <w:r w:rsidRPr="00164AA8">
        <w:rPr>
          <w:color w:val="000000"/>
          <w:highlight w:val="white"/>
          <w:lang w:val="en-US"/>
        </w:rPr>
        <w:t xml:space="preserve">, </w:t>
      </w:r>
      <w:r w:rsidR="00164AA8" w:rsidRPr="00642472">
        <w:rPr>
          <w:color w:val="000000"/>
          <w:highlight w:val="white"/>
          <w:lang w:val="en-US"/>
        </w:rPr>
        <w:t xml:space="preserve">Exclusive Representative </w:t>
      </w:r>
      <w:r w:rsidRPr="00164AA8">
        <w:rPr>
          <w:color w:val="000000"/>
          <w:highlight w:val="white"/>
          <w:lang w:val="en-US"/>
        </w:rPr>
        <w:t xml:space="preserve">of </w:t>
      </w:r>
      <w:proofErr w:type="spellStart"/>
      <w:r w:rsidRPr="00164AA8">
        <w:rPr>
          <w:color w:val="000000"/>
          <w:highlight w:val="white"/>
          <w:lang w:val="en-US"/>
        </w:rPr>
        <w:t>Jarden</w:t>
      </w:r>
      <w:proofErr w:type="spellEnd"/>
      <w:r w:rsidRPr="00164AA8">
        <w:rPr>
          <w:color w:val="000000"/>
          <w:highlight w:val="white"/>
          <w:lang w:val="en-US"/>
        </w:rPr>
        <w:t xml:space="preserve"> Zinc Products (USA), </w:t>
      </w:r>
      <w:r w:rsidRPr="00642472">
        <w:rPr>
          <w:color w:val="000000"/>
          <w:highlight w:val="white"/>
          <w:lang w:val="en-US"/>
        </w:rPr>
        <w:t xml:space="preserve">presented </w:t>
      </w:r>
      <w:r w:rsidR="00642472">
        <w:rPr>
          <w:color w:val="000000"/>
          <w:highlight w:val="white"/>
          <w:lang w:val="en-US"/>
        </w:rPr>
        <w:t xml:space="preserve">cost effective security for modern circulating </w:t>
      </w:r>
      <w:r w:rsidR="002B1881">
        <w:rPr>
          <w:color w:val="000000"/>
          <w:highlight w:val="white"/>
          <w:lang w:val="en-US"/>
        </w:rPr>
        <w:t>c</w:t>
      </w:r>
      <w:r w:rsidR="00642472" w:rsidRPr="00642472">
        <w:rPr>
          <w:color w:val="000000"/>
          <w:highlight w:val="white"/>
          <w:lang w:val="en-US"/>
        </w:rPr>
        <w:t>oinage</w:t>
      </w:r>
      <w:r w:rsidRPr="00642472">
        <w:rPr>
          <w:color w:val="000000"/>
          <w:highlight w:val="white"/>
          <w:lang w:val="en-US"/>
        </w:rPr>
        <w:t xml:space="preserve">. </w:t>
      </w:r>
      <w:proofErr w:type="spellStart"/>
      <w:r w:rsidRPr="000664B2">
        <w:rPr>
          <w:color w:val="000000"/>
          <w:highlight w:val="white"/>
          <w:lang w:val="en-US"/>
        </w:rPr>
        <w:t>Anuar</w:t>
      </w:r>
      <w:proofErr w:type="spellEnd"/>
      <w:r w:rsidRPr="000664B2">
        <w:rPr>
          <w:color w:val="000000"/>
          <w:highlight w:val="white"/>
          <w:lang w:val="en-US"/>
        </w:rPr>
        <w:t xml:space="preserve"> </w:t>
      </w:r>
      <w:proofErr w:type="spellStart"/>
      <w:r w:rsidRPr="000664B2">
        <w:rPr>
          <w:color w:val="000000"/>
          <w:highlight w:val="white"/>
          <w:lang w:val="en-US"/>
        </w:rPr>
        <w:t>Konirkuljaev</w:t>
      </w:r>
      <w:proofErr w:type="spellEnd"/>
      <w:r w:rsidRPr="000664B2">
        <w:rPr>
          <w:color w:val="000000"/>
          <w:highlight w:val="white"/>
          <w:lang w:val="en-US"/>
        </w:rPr>
        <w:t xml:space="preserve">, </w:t>
      </w:r>
      <w:r w:rsidR="000664B2" w:rsidRPr="00435CDE">
        <w:rPr>
          <w:color w:val="000000"/>
          <w:highlight w:val="white"/>
          <w:lang w:val="en-US"/>
        </w:rPr>
        <w:t xml:space="preserve">Head of Cash Analysis and Planning Unit of Cash Management Division </w:t>
      </w:r>
      <w:r w:rsidRPr="000664B2">
        <w:rPr>
          <w:color w:val="000000"/>
          <w:highlight w:val="white"/>
          <w:lang w:val="en-US"/>
        </w:rPr>
        <w:t>of the National Bank of Kazakhstan, presented the</w:t>
      </w:r>
      <w:r w:rsidR="00435CDE" w:rsidRPr="00435CDE">
        <w:rPr>
          <w:color w:val="000000"/>
          <w:highlight w:val="white"/>
          <w:lang w:val="en-US"/>
        </w:rPr>
        <w:t xml:space="preserve"> program of the National Bank for the sale and repurchase of measured bars of </w:t>
      </w:r>
      <w:proofErr w:type="spellStart"/>
      <w:r w:rsidR="00435CDE" w:rsidRPr="00435CDE">
        <w:rPr>
          <w:color w:val="000000"/>
          <w:highlight w:val="white"/>
          <w:lang w:val="en-US"/>
        </w:rPr>
        <w:t>affineed</w:t>
      </w:r>
      <w:proofErr w:type="spellEnd"/>
      <w:r w:rsidR="00435CDE" w:rsidRPr="00435CDE">
        <w:rPr>
          <w:color w:val="000000"/>
          <w:highlight w:val="white"/>
          <w:lang w:val="en-US"/>
        </w:rPr>
        <w:t xml:space="preserve"> gold for population</w:t>
      </w:r>
      <w:r w:rsidRPr="000664B2">
        <w:rPr>
          <w:color w:val="000000"/>
          <w:highlight w:val="white"/>
          <w:lang w:val="en-US"/>
        </w:rPr>
        <w:t xml:space="preserve">, which aroused strong interest from the audience and a </w:t>
      </w:r>
      <w:r w:rsidR="00567597">
        <w:rPr>
          <w:color w:val="000000"/>
          <w:highlight w:val="white"/>
          <w:lang w:val="en-US"/>
        </w:rPr>
        <w:t>huge</w:t>
      </w:r>
      <w:r w:rsidRPr="000664B2">
        <w:rPr>
          <w:color w:val="000000"/>
          <w:highlight w:val="white"/>
          <w:lang w:val="en-US"/>
        </w:rPr>
        <w:t xml:space="preserve"> number of questions to the speaker.</w:t>
      </w:r>
    </w:p>
    <w:p w:rsidR="00865EDD" w:rsidRPr="00321F9E" w:rsidRDefault="00742DAA" w:rsidP="00524353">
      <w:pPr>
        <w:pStyle w:val="a3"/>
        <w:spacing w:before="0" w:beforeAutospacing="0" w:after="188" w:afterAutospacing="0"/>
        <w:textAlignment w:val="baseline"/>
        <w:rPr>
          <w:rFonts w:ascii="inherit" w:hAnsi="inherit" w:cs="Arial"/>
          <w:i/>
          <w:iCs/>
          <w:color w:val="6B7A6B"/>
          <w:sz w:val="18"/>
          <w:szCs w:val="18"/>
          <w:bdr w:val="none" w:sz="0" w:space="0" w:color="auto" w:frame="1"/>
          <w:shd w:val="clear" w:color="auto" w:fill="FAFBFA"/>
          <w:lang w:val="en-US"/>
        </w:rPr>
      </w:pPr>
      <w:proofErr w:type="spellStart"/>
      <w:r w:rsidRPr="00524353">
        <w:rPr>
          <w:color w:val="000000"/>
          <w:highlight w:val="white"/>
          <w:lang w:val="en-US"/>
        </w:rPr>
        <w:t>Alexey</w:t>
      </w:r>
      <w:proofErr w:type="spellEnd"/>
      <w:r w:rsidRPr="00524353">
        <w:rPr>
          <w:color w:val="000000"/>
          <w:highlight w:val="white"/>
          <w:lang w:val="en-US"/>
        </w:rPr>
        <w:t xml:space="preserve"> </w:t>
      </w:r>
      <w:proofErr w:type="spellStart"/>
      <w:r w:rsidRPr="00524353">
        <w:rPr>
          <w:color w:val="000000"/>
          <w:highlight w:val="white"/>
          <w:lang w:val="en-US"/>
        </w:rPr>
        <w:t>Petrishin</w:t>
      </w:r>
      <w:proofErr w:type="spellEnd"/>
      <w:r w:rsidRPr="00524353">
        <w:rPr>
          <w:color w:val="000000"/>
          <w:highlight w:val="white"/>
          <w:lang w:val="en-US"/>
        </w:rPr>
        <w:t xml:space="preserve">, </w:t>
      </w:r>
      <w:r w:rsidR="00524353" w:rsidRPr="00524353">
        <w:rPr>
          <w:color w:val="000000"/>
          <w:highlight w:val="white"/>
          <w:lang w:val="en-US"/>
        </w:rPr>
        <w:t>Senior Manager for Dealer and Client Development</w:t>
      </w:r>
      <w:r w:rsidR="00524353">
        <w:rPr>
          <w:rFonts w:ascii="inherit" w:hAnsi="inherit" w:cs="Arial"/>
          <w:i/>
          <w:iCs/>
          <w:color w:val="6B7A6B"/>
          <w:sz w:val="18"/>
          <w:szCs w:val="18"/>
          <w:bdr w:val="none" w:sz="0" w:space="0" w:color="auto" w:frame="1"/>
          <w:shd w:val="clear" w:color="auto" w:fill="FAFBFA"/>
          <w:lang w:val="en-US"/>
        </w:rPr>
        <w:t xml:space="preserve"> </w:t>
      </w:r>
      <w:r w:rsidR="00524353">
        <w:rPr>
          <w:color w:val="000000"/>
          <w:highlight w:val="white"/>
          <w:lang w:val="en-US"/>
        </w:rPr>
        <w:t>of the R</w:t>
      </w:r>
      <w:r w:rsidR="00524353" w:rsidRPr="00524353">
        <w:rPr>
          <w:color w:val="000000"/>
          <w:highlight w:val="white"/>
          <w:lang w:val="en-US"/>
        </w:rPr>
        <w:t>ussian</w:t>
      </w:r>
      <w:r w:rsidR="003C27BA">
        <w:rPr>
          <w:color w:val="000000"/>
          <w:highlight w:val="white"/>
          <w:lang w:val="en-US"/>
        </w:rPr>
        <w:t xml:space="preserve"> company ASK-</w:t>
      </w:r>
      <w:proofErr w:type="gramStart"/>
      <w:r w:rsidR="003C27BA">
        <w:rPr>
          <w:color w:val="000000"/>
          <w:highlight w:val="white"/>
          <w:lang w:val="en-US"/>
        </w:rPr>
        <w:t>RENTGEN,</w:t>
      </w:r>
      <w:proofErr w:type="gramEnd"/>
      <w:r w:rsidR="003C27BA">
        <w:rPr>
          <w:color w:val="000000"/>
          <w:highlight w:val="white"/>
          <w:lang w:val="en-US"/>
        </w:rPr>
        <w:t xml:space="preserve"> </w:t>
      </w:r>
      <w:r w:rsidR="00170522">
        <w:rPr>
          <w:color w:val="000000"/>
          <w:highlight w:val="white"/>
          <w:lang w:val="en-US"/>
        </w:rPr>
        <w:t xml:space="preserve">presented the </w:t>
      </w:r>
      <w:r w:rsidR="00170522" w:rsidRPr="001809E3">
        <w:rPr>
          <w:color w:val="000000"/>
          <w:highlight w:val="white"/>
          <w:lang w:val="en-US"/>
        </w:rPr>
        <w:t>report</w:t>
      </w:r>
      <w:r w:rsidR="003C27BA" w:rsidRPr="001809E3">
        <w:rPr>
          <w:color w:val="000000"/>
          <w:highlight w:val="white"/>
          <w:lang w:val="en-US"/>
        </w:rPr>
        <w:t xml:space="preserve"> about </w:t>
      </w:r>
      <w:r w:rsidR="001C47D3" w:rsidRPr="001809E3">
        <w:rPr>
          <w:color w:val="000000"/>
          <w:highlight w:val="white"/>
          <w:lang w:val="en-US"/>
        </w:rPr>
        <w:t xml:space="preserve">determination of forgeries in precious coins and bullion by measurement of electrical conductivity with </w:t>
      </w:r>
      <w:proofErr w:type="spellStart"/>
      <w:r w:rsidR="001C47D3" w:rsidRPr="001809E3">
        <w:rPr>
          <w:color w:val="000000"/>
          <w:highlight w:val="white"/>
          <w:lang w:val="en-US"/>
        </w:rPr>
        <w:t>Sigmascope</w:t>
      </w:r>
      <w:proofErr w:type="spellEnd"/>
      <w:r w:rsidR="001C47D3" w:rsidRPr="001809E3">
        <w:rPr>
          <w:color w:val="000000"/>
          <w:highlight w:val="white"/>
          <w:lang w:val="en-US"/>
        </w:rPr>
        <w:t xml:space="preserve"> GOLD</w:t>
      </w:r>
      <w:r w:rsidR="001809E3">
        <w:rPr>
          <w:rFonts w:ascii="Arial" w:hAnsi="Arial" w:cs="Arial"/>
          <w:b/>
          <w:bCs/>
          <w:color w:val="CB9734"/>
          <w:sz w:val="19"/>
          <w:szCs w:val="19"/>
          <w:shd w:val="clear" w:color="auto" w:fill="FAFBFA"/>
          <w:lang w:val="en-US"/>
        </w:rPr>
        <w:t>.</w:t>
      </w:r>
    </w:p>
    <w:p w:rsidR="00321F9E" w:rsidRPr="00867B59" w:rsidRDefault="00443866" w:rsidP="00867B59">
      <w:pPr>
        <w:shd w:val="clear" w:color="auto" w:fill="FFFFFF"/>
        <w:rPr>
          <w:rFonts w:ascii="yandex-sans" w:eastAsia="Times New Roman" w:hAnsi="yandex-sans" w:cs="Times New Roman"/>
          <w:color w:val="000000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A</w:t>
      </w:r>
      <w:r w:rsidRPr="004438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warding</w:t>
      </w:r>
      <w:r w:rsidRPr="0044386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</w:t>
      </w:r>
      <w:r w:rsidR="00A857B5" w:rsidRPr="004438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eremony of the winners of the XI </w:t>
      </w:r>
      <w:r w:rsidR="008368F8" w:rsidRPr="008368F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International Commemorative Coin Contest "Coin Constellation-2017" </w:t>
      </w:r>
      <w:r w:rsidR="008368F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was held at the gala dinner i</w:t>
      </w:r>
      <w:r w:rsidR="008368F8" w:rsidRPr="004438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n the evening </w:t>
      </w:r>
      <w:r w:rsidR="005254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on </w:t>
      </w:r>
      <w:r w:rsidR="008368F8" w:rsidRPr="004438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the fi</w:t>
      </w:r>
      <w:r w:rsidR="008368F8" w:rsidRPr="0044386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rst working day of COINS-2017</w:t>
      </w:r>
      <w:r w:rsidR="008368F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="00A857B5" w:rsidRPr="008368F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This year, 40 participants from 27 countries submitted their coins to the competition. </w:t>
      </w:r>
      <w:r w:rsidR="00AC4F5C" w:rsidRPr="00AC4F5C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In the "Coin of the </w:t>
      </w:r>
      <w:r w:rsidR="00AC4F5C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</w:t>
      </w:r>
      <w:r w:rsidR="00A857B5" w:rsidRPr="00AC4F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ear" nomination, the coin "</w:t>
      </w:r>
      <w:r w:rsidR="00AC4F5C" w:rsidRPr="00D929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250th Anniversary of the Foundation </w:t>
      </w:r>
      <w:r w:rsidR="00AC4F5C" w:rsidRPr="00AC4F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of the Warsaw Mint of Poland</w:t>
      </w:r>
      <w:r w:rsidR="00D929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"</w:t>
      </w:r>
      <w:r w:rsidR="00A857B5" w:rsidRPr="00AC4F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by </w:t>
      </w:r>
      <w:proofErr w:type="spellStart"/>
      <w:r w:rsidR="00A857B5" w:rsidRPr="00AC4F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Downies</w:t>
      </w:r>
      <w:proofErr w:type="spellEnd"/>
      <w:r w:rsidR="00A857B5" w:rsidRPr="00AC4F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Coins Pty Ltd (Australia) </w:t>
      </w:r>
      <w:r w:rsidR="005254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became the winner</w:t>
      </w:r>
      <w:r w:rsidR="00A857B5" w:rsidRPr="00AC4F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r w:rsidR="00A857B5" w:rsidRPr="005669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The second place was taken by the coin "Winged Isis", represented by the German company </w:t>
      </w:r>
      <w:proofErr w:type="spellStart"/>
      <w:r w:rsidR="00A857B5" w:rsidRPr="005669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Numiartis</w:t>
      </w:r>
      <w:proofErr w:type="spellEnd"/>
      <w:r w:rsidR="00A857B5" w:rsidRPr="005669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r w:rsidR="00A857B5" w:rsidRPr="002D1E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The third pla</w:t>
      </w:r>
      <w:r w:rsid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ce was shared by two coins: the </w:t>
      </w:r>
      <w:r w:rsidR="00A857B5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coin "</w:t>
      </w:r>
      <w:r w:rsidR="002D1EC3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The world through the eyes of children"</w:t>
      </w:r>
      <w:r w:rsidR="00B275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A857B5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presented by the National Bank of the Republic of Belarus, and the coin "</w:t>
      </w:r>
      <w:r w:rsidR="00410C92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410C92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lastRenderedPageBreak/>
        <w:t>250th Anniversary of the</w:t>
      </w:r>
      <w:r w:rsidR="006539B5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410C92" w:rsidRPr="00410C9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Foundation of the Warsaw</w:t>
      </w:r>
      <w:r w:rsidR="006539B5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410C92" w:rsidRPr="00410C9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Mint of Poland</w:t>
      </w:r>
      <w:r w:rsidR="00743B21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"</w:t>
      </w:r>
      <w:r w:rsidR="00A857B5" w:rsidRPr="00743B2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presented by the National</w:t>
      </w:r>
      <w:r w:rsidR="00A857B5" w:rsidRPr="002D1E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Bank of Poland.</w:t>
      </w:r>
      <w:r w:rsidR="00867B5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A857B5" w:rsidRPr="0056696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Many of the </w:t>
      </w:r>
      <w:r w:rsidR="00EA7FD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nominated </w:t>
      </w:r>
      <w:r w:rsidR="00A857B5" w:rsidRPr="0056696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coins </w:t>
      </w:r>
      <w:r w:rsidR="00477E9B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were displayed </w:t>
      </w:r>
      <w:r w:rsidR="00A857B5" w:rsidRPr="0056696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at the </w:t>
      </w:r>
      <w:r w:rsidR="00867B5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exhibition</w:t>
      </w:r>
      <w:r w:rsidR="00A857B5" w:rsidRPr="0056696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321F9E" w:rsidRPr="00321F9E" w:rsidRDefault="00867B59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COINS </w:t>
      </w:r>
      <w:r w:rsidR="00321F9E" w:rsidRPr="00B409D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is</w:t>
      </w:r>
      <w:proofErr w:type="gramEnd"/>
      <w:r w:rsidR="00321F9E" w:rsidRPr="00B409D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the only</w:t>
      </w:r>
      <w:r w:rsidR="00321F9E"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major international e</w:t>
      </w:r>
      <w:r w:rsidR="00623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xhibition in Russia. </w:t>
      </w:r>
      <w:r w:rsidR="00493F54" w:rsidRPr="00493F54">
        <w:rPr>
          <w:rFonts w:ascii="Times New Roman" w:eastAsia="Times New Roman" w:hAnsi="Times New Roman" w:cs="Times New Roman"/>
          <w:sz w:val="24"/>
          <w:szCs w:val="24"/>
          <w:lang w:val="en-US"/>
        </w:rPr>
        <w:t>World largest mints</w:t>
      </w:r>
      <w:r w:rsidR="00321F9E"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large commercial banks of Russia, coin distributors, auction houses </w:t>
      </w:r>
      <w:r w:rsidR="00493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numismatic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companies </w:t>
      </w:r>
      <w:r w:rsidR="00493F54">
        <w:rPr>
          <w:rFonts w:ascii="Times New Roman" w:eastAsia="Times New Roman" w:hAnsi="Times New Roman" w:cs="Times New Roman"/>
          <w:sz w:val="24"/>
          <w:szCs w:val="24"/>
          <w:lang w:val="en-US"/>
        </w:rPr>
        <w:t>took</w:t>
      </w:r>
      <w:r w:rsidR="00623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 at the exhibition.</w:t>
      </w:r>
      <w:r w:rsidR="00321F9E"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year, more than 40 companies from different countries became exhibitors. Also, 30 dealers presented their products</w:t>
      </w:r>
      <w:r w:rsidR="00F60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participants and visitors of </w:t>
      </w:r>
      <w:r w:rsidR="00321F9E"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COINS-2017.</w:t>
      </w:r>
    </w:p>
    <w:p w:rsidR="00321F9E" w:rsidRPr="00321F9E" w:rsidRDefault="00321F9E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6F1A" w:rsidRPr="009A6F1A" w:rsidRDefault="00321F9E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Traditionally, </w:t>
      </w:r>
      <w:r w:rsidR="00867B59">
        <w:rPr>
          <w:rFonts w:ascii="Times New Roman" w:eastAsia="Times New Roman" w:hAnsi="Times New Roman" w:cs="Times New Roman"/>
          <w:sz w:val="24"/>
          <w:szCs w:val="24"/>
          <w:lang w:val="en-US"/>
        </w:rPr>
        <w:t>among the visitors there are collectors with children</w:t>
      </w:r>
      <w:r w:rsidR="001C2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This year 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prize </w:t>
      </w:r>
      <w:r w:rsidR="00894C93" w:rsidRPr="00A86F02">
        <w:rPr>
          <w:rFonts w:ascii="Times New Roman" w:eastAsia="Times New Roman" w:hAnsi="Times New Roman" w:cs="Times New Roman"/>
          <w:sz w:val="24"/>
          <w:szCs w:val="24"/>
          <w:lang w:val="en-US"/>
        </w:rPr>
        <w:t>quizzes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, master classes, contests for adults and children were organized</w:t>
      </w:r>
      <w:r w:rsidR="001C2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2D65"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for the visitors of the exhibition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C6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winners </w:t>
      </w:r>
      <w:r w:rsidR="00BC6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89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contests 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became owners of rare coins, including precious metals</w:t>
      </w:r>
      <w:r w:rsidR="00503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coins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, coin sets, books, catalogs, albums for coins and many other prizes from participants and partners of COINS.</w:t>
      </w:r>
      <w:r w:rsidR="00503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="009A6F1A" w:rsidRPr="00ED388A">
        <w:rPr>
          <w:rFonts w:ascii="Times New Roman" w:eastAsia="Times New Roman" w:hAnsi="Times New Roman" w:cs="Times New Roman"/>
          <w:sz w:val="24"/>
          <w:szCs w:val="24"/>
          <w:lang w:val="en-US"/>
        </w:rPr>
        <w:t>verybody had a chance to mint a commemo</w:t>
      </w:r>
      <w:r w:rsidR="00813028" w:rsidRPr="00ED388A">
        <w:rPr>
          <w:rFonts w:ascii="Times New Roman" w:eastAsia="Times New Roman" w:hAnsi="Times New Roman" w:cs="Times New Roman"/>
          <w:sz w:val="24"/>
          <w:szCs w:val="24"/>
          <w:lang w:val="en-US"/>
        </w:rPr>
        <w:t>rative token with the COINS-2017</w:t>
      </w:r>
      <w:r w:rsidR="009A6F1A" w:rsidRPr="00ED38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logo using a </w:t>
      </w:r>
      <w:proofErr w:type="spellStart"/>
      <w:r w:rsidR="009A6F1A" w:rsidRPr="00ED388A">
        <w:rPr>
          <w:rFonts w:ascii="Times New Roman" w:eastAsia="Times New Roman" w:hAnsi="Times New Roman" w:cs="Times New Roman"/>
          <w:sz w:val="24"/>
          <w:szCs w:val="24"/>
          <w:lang w:val="en-US"/>
        </w:rPr>
        <w:t>Goznak</w:t>
      </w:r>
      <w:proofErr w:type="spellEnd"/>
      <w:r w:rsidR="009A6F1A" w:rsidRPr="00ED38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historic embossing press.</w:t>
      </w:r>
    </w:p>
    <w:p w:rsidR="00321F9E" w:rsidRPr="00321F9E" w:rsidRDefault="00321F9E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1F9E" w:rsidRPr="00321F9E" w:rsidRDefault="00321F9E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039A5">
        <w:rPr>
          <w:rFonts w:ascii="Times New Roman" w:eastAsia="Times New Roman" w:hAnsi="Times New Roman" w:cs="Times New Roman"/>
          <w:sz w:val="24"/>
          <w:szCs w:val="24"/>
          <w:lang w:val="en-US"/>
        </w:rPr>
        <w:t>xperts</w:t>
      </w:r>
      <w:r w:rsidR="005250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exposition "History of money" of </w:t>
      </w:r>
      <w:proofErr w:type="spellStart"/>
      <w:r w:rsidR="005250ED">
        <w:rPr>
          <w:rFonts w:ascii="Times New Roman" w:eastAsia="Times New Roman" w:hAnsi="Times New Roman" w:cs="Times New Roman"/>
          <w:sz w:val="24"/>
          <w:szCs w:val="24"/>
          <w:lang w:val="en-US"/>
        </w:rPr>
        <w:t>Goznak</w:t>
      </w:r>
      <w:proofErr w:type="spellEnd"/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acquainted the visitors of COINS-2017 with numismatic masterpieces of the exposition and held prize quizzes for them, dedicated to interes</w:t>
      </w:r>
      <w:r w:rsidR="002D1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ting facts and events </w:t>
      </w:r>
      <w:r w:rsidR="00F42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about the history of 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money.</w:t>
      </w:r>
    </w:p>
    <w:p w:rsidR="008B08A7" w:rsidRDefault="00243F68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21F9E"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>t was possible to take part in the contest "Draw a banknote of the future", and also to embark on an exciting journey in search of co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 along with the Magic Trolls i</w:t>
      </w:r>
      <w:r w:rsidRPr="00321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the children's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playground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Monetkino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".</w:t>
      </w:r>
    </w:p>
    <w:p w:rsidR="00E77C27" w:rsidRDefault="00E77C27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7C27" w:rsidRPr="0062003A" w:rsidRDefault="00E77C27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Sponsors of the </w:t>
      </w:r>
      <w:r w:rsidRPr="00E77C27">
        <w:rPr>
          <w:rFonts w:ascii="Times New Roman" w:eastAsia="Times New Roman" w:hAnsi="Times New Roman" w:cs="Times New Roman"/>
          <w:sz w:val="24"/>
          <w:szCs w:val="24"/>
          <w:lang w:val="en-US"/>
        </w:rPr>
        <w:t>Eighth International Coin Conference and Exhibition COINS-2017:</w:t>
      </w:r>
    </w:p>
    <w:p w:rsidR="00E77C27" w:rsidRDefault="00693EEF" w:rsidP="00841350">
      <w:pPr>
        <w:pStyle w:val="western"/>
        <w:numPr>
          <w:ilvl w:val="0"/>
          <w:numId w:val="1"/>
        </w:numPr>
        <w:shd w:val="clear" w:color="auto" w:fill="FFFFFF"/>
        <w:spacing w:after="0"/>
        <w:ind w:left="284"/>
        <w:rPr>
          <w:color w:val="000000"/>
          <w:lang w:val="en-US"/>
        </w:rPr>
      </w:pPr>
      <w:r w:rsidRPr="0062003A">
        <w:rPr>
          <w:b/>
          <w:color w:val="000000"/>
          <w:lang w:val="en-US"/>
        </w:rPr>
        <w:t>Gold Sponsor</w:t>
      </w:r>
      <w:r>
        <w:rPr>
          <w:color w:val="000000"/>
          <w:lang w:val="en-US"/>
        </w:rPr>
        <w:t xml:space="preserve"> </w:t>
      </w:r>
      <w:r w:rsidR="00E77C27">
        <w:rPr>
          <w:color w:val="000000"/>
          <w:lang w:val="en-US"/>
        </w:rPr>
        <w:t xml:space="preserve"> - </w:t>
      </w:r>
      <w:proofErr w:type="spellStart"/>
      <w:r>
        <w:rPr>
          <w:color w:val="000000"/>
          <w:lang w:val="en-US"/>
        </w:rPr>
        <w:t>Goznak</w:t>
      </w:r>
      <w:proofErr w:type="spellEnd"/>
    </w:p>
    <w:p w:rsidR="00841350" w:rsidRDefault="00693EEF" w:rsidP="00841350">
      <w:pPr>
        <w:pStyle w:val="western"/>
        <w:numPr>
          <w:ilvl w:val="0"/>
          <w:numId w:val="1"/>
        </w:numPr>
        <w:shd w:val="clear" w:color="auto" w:fill="FFFFFF"/>
        <w:spacing w:after="0"/>
        <w:ind w:left="284"/>
        <w:rPr>
          <w:color w:val="000000"/>
          <w:lang w:val="en-US"/>
        </w:rPr>
      </w:pPr>
      <w:r w:rsidRPr="00B409DF">
        <w:rPr>
          <w:b/>
          <w:color w:val="000000"/>
          <w:lang w:val="en-US"/>
        </w:rPr>
        <w:t xml:space="preserve">Co-organizer of the business </w:t>
      </w:r>
      <w:proofErr w:type="spellStart"/>
      <w:r w:rsidRPr="00B409DF">
        <w:rPr>
          <w:b/>
          <w:color w:val="000000"/>
          <w:lang w:val="en-US"/>
        </w:rPr>
        <w:t>programme</w:t>
      </w:r>
      <w:proofErr w:type="spellEnd"/>
      <w:r w:rsidRPr="00B409DF">
        <w:rPr>
          <w:b/>
          <w:color w:val="000000"/>
          <w:lang w:val="en-US"/>
        </w:rPr>
        <w:t xml:space="preserve"> for visitors</w:t>
      </w:r>
      <w:r w:rsidR="00E77C27">
        <w:rPr>
          <w:color w:val="000000"/>
          <w:lang w:val="en-US"/>
        </w:rPr>
        <w:t xml:space="preserve"> - </w:t>
      </w:r>
      <w:r>
        <w:rPr>
          <w:color w:val="000000"/>
          <w:lang w:val="en-US"/>
        </w:rPr>
        <w:t>French numismatic company CGB.FR</w:t>
      </w:r>
    </w:p>
    <w:p w:rsidR="00E77C27" w:rsidRDefault="00693EEF" w:rsidP="00841350">
      <w:pPr>
        <w:pStyle w:val="western"/>
        <w:numPr>
          <w:ilvl w:val="0"/>
          <w:numId w:val="1"/>
        </w:numPr>
        <w:shd w:val="clear" w:color="auto" w:fill="FFFFFF"/>
        <w:spacing w:after="0"/>
        <w:ind w:left="284"/>
        <w:rPr>
          <w:color w:val="000000"/>
          <w:lang w:val="en-US"/>
        </w:rPr>
      </w:pPr>
      <w:r w:rsidRPr="00B409DF">
        <w:rPr>
          <w:b/>
          <w:color w:val="000000"/>
          <w:lang w:val="en-US"/>
        </w:rPr>
        <w:t>Partner of the</w:t>
      </w:r>
      <w:r w:rsidRPr="00B409DF">
        <w:rPr>
          <w:b/>
          <w:bCs/>
          <w:color w:val="000000"/>
          <w:lang w:val="en-US"/>
        </w:rPr>
        <w:t> </w:t>
      </w:r>
      <w:r w:rsidR="00BF0C24" w:rsidRPr="00B409DF">
        <w:rPr>
          <w:b/>
          <w:color w:val="000000"/>
          <w:lang w:val="en-US"/>
        </w:rPr>
        <w:t>e</w:t>
      </w:r>
      <w:r w:rsidRPr="00B409DF">
        <w:rPr>
          <w:b/>
          <w:color w:val="000000"/>
          <w:lang w:val="en-US"/>
        </w:rPr>
        <w:t>xhibitio</w:t>
      </w:r>
      <w:r w:rsidR="00BF0C24" w:rsidRPr="00B409DF">
        <w:rPr>
          <w:b/>
          <w:color w:val="000000"/>
          <w:lang w:val="en-US"/>
        </w:rPr>
        <w:t xml:space="preserve">n </w:t>
      </w:r>
      <w:proofErr w:type="spellStart"/>
      <w:r w:rsidR="00BF0C24" w:rsidRPr="00B409DF">
        <w:rPr>
          <w:b/>
          <w:color w:val="000000"/>
          <w:lang w:val="en-US"/>
        </w:rPr>
        <w:t>p</w:t>
      </w:r>
      <w:r w:rsidRPr="00B409DF">
        <w:rPr>
          <w:b/>
          <w:color w:val="000000"/>
          <w:lang w:val="en-US"/>
        </w:rPr>
        <w:t>rogramme</w:t>
      </w:r>
      <w:proofErr w:type="spellEnd"/>
      <w:r>
        <w:rPr>
          <w:color w:val="000000"/>
          <w:lang w:val="en-US"/>
        </w:rPr>
        <w:t xml:space="preserve"> </w:t>
      </w:r>
      <w:r w:rsidR="00E77C27">
        <w:rPr>
          <w:color w:val="000000"/>
          <w:lang w:val="en-US"/>
        </w:rPr>
        <w:t xml:space="preserve">- </w:t>
      </w:r>
      <w:r w:rsidR="00841350">
        <w:rPr>
          <w:color w:val="000000"/>
          <w:lang w:val="en-US"/>
        </w:rPr>
        <w:t>Czech Mint</w:t>
      </w:r>
    </w:p>
    <w:p w:rsidR="00841350" w:rsidRDefault="00693EEF" w:rsidP="00841350">
      <w:pPr>
        <w:pStyle w:val="western"/>
        <w:numPr>
          <w:ilvl w:val="0"/>
          <w:numId w:val="1"/>
        </w:numPr>
        <w:shd w:val="clear" w:color="auto" w:fill="FFFFFF"/>
        <w:spacing w:after="0"/>
        <w:ind w:left="284"/>
        <w:rPr>
          <w:color w:val="000000"/>
          <w:lang w:val="en-US"/>
        </w:rPr>
      </w:pPr>
      <w:r w:rsidRPr="00B409DF">
        <w:rPr>
          <w:b/>
          <w:color w:val="000000"/>
          <w:lang w:val="en-US"/>
        </w:rPr>
        <w:t xml:space="preserve">Co-organizer of the cultural </w:t>
      </w:r>
      <w:proofErr w:type="spellStart"/>
      <w:r w:rsidRPr="00B409DF">
        <w:rPr>
          <w:b/>
          <w:color w:val="000000"/>
          <w:lang w:val="en-US"/>
        </w:rPr>
        <w:t>programme</w:t>
      </w:r>
      <w:proofErr w:type="spellEnd"/>
      <w:r w:rsidR="00841350">
        <w:rPr>
          <w:color w:val="000000"/>
          <w:lang w:val="en-US"/>
        </w:rPr>
        <w:t xml:space="preserve"> - </w:t>
      </w:r>
      <w:proofErr w:type="spellStart"/>
      <w:r>
        <w:rPr>
          <w:color w:val="000000"/>
          <w:lang w:val="en-US"/>
        </w:rPr>
        <w:t>Gohran</w:t>
      </w:r>
      <w:proofErr w:type="spellEnd"/>
      <w:r>
        <w:rPr>
          <w:color w:val="000000"/>
          <w:lang w:val="en-US"/>
        </w:rPr>
        <w:t xml:space="preserve"> of Russia</w:t>
      </w:r>
    </w:p>
    <w:p w:rsidR="00BF0C24" w:rsidRPr="00E77C27" w:rsidRDefault="00841350" w:rsidP="00841350">
      <w:pPr>
        <w:pStyle w:val="western"/>
        <w:numPr>
          <w:ilvl w:val="0"/>
          <w:numId w:val="1"/>
        </w:numPr>
        <w:shd w:val="clear" w:color="auto" w:fill="FFFFFF"/>
        <w:spacing w:after="0"/>
        <w:ind w:left="284"/>
        <w:rPr>
          <w:color w:val="000000"/>
          <w:lang w:val="en-US"/>
        </w:rPr>
      </w:pPr>
      <w:r w:rsidRPr="00841350">
        <w:rPr>
          <w:b/>
          <w:color w:val="000000"/>
          <w:lang w:val="en-US"/>
        </w:rPr>
        <w:t>P</w:t>
      </w:r>
      <w:r w:rsidR="00BF0C24" w:rsidRPr="00841350">
        <w:rPr>
          <w:b/>
          <w:color w:val="000000"/>
          <w:lang w:val="en-US"/>
        </w:rPr>
        <w:t>artner of the exhibition</w:t>
      </w:r>
      <w:r w:rsidR="00BF0C24" w:rsidRPr="0062003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- </w:t>
      </w:r>
      <w:r w:rsidR="00BF0C24" w:rsidRPr="0062003A">
        <w:rPr>
          <w:color w:val="000000"/>
          <w:lang w:val="en-US"/>
        </w:rPr>
        <w:t xml:space="preserve">German company </w:t>
      </w:r>
      <w:proofErr w:type="spellStart"/>
      <w:r w:rsidR="00BF0C24" w:rsidRPr="0062003A">
        <w:rPr>
          <w:color w:val="000000"/>
          <w:lang w:val="en-US"/>
        </w:rPr>
        <w:t>N</w:t>
      </w:r>
      <w:r>
        <w:rPr>
          <w:color w:val="000000"/>
          <w:lang w:val="en-US"/>
        </w:rPr>
        <w:t>umiscom</w:t>
      </w:r>
      <w:proofErr w:type="spellEnd"/>
    </w:p>
    <w:p w:rsidR="008948B9" w:rsidRPr="003F4E3C" w:rsidRDefault="0062003A" w:rsidP="003F4E3C">
      <w:pPr>
        <w:pStyle w:val="western"/>
        <w:shd w:val="clear" w:color="auto" w:fill="FFFFFF"/>
        <w:spacing w:after="0" w:afterAutospacing="0"/>
        <w:rPr>
          <w:color w:val="000000"/>
          <w:lang w:val="en-US"/>
        </w:rPr>
      </w:pPr>
      <w:r w:rsidRPr="0062003A">
        <w:rPr>
          <w:b/>
          <w:color w:val="000000"/>
          <w:lang w:val="en-US"/>
        </w:rPr>
        <w:t>The organizer of the conference and exhibition COINS-2017</w:t>
      </w:r>
      <w:r w:rsidRPr="0062003A">
        <w:rPr>
          <w:color w:val="000000"/>
          <w:lang w:val="en-US"/>
        </w:rPr>
        <w:t xml:space="preserve"> is the publishing house Water Mark, which publishes a sp</w:t>
      </w:r>
      <w:r w:rsidR="003F4E3C">
        <w:rPr>
          <w:color w:val="000000"/>
          <w:lang w:val="en-US"/>
        </w:rPr>
        <w:t xml:space="preserve">ecialized magazine about coins the Gold </w:t>
      </w:r>
      <w:proofErr w:type="spellStart"/>
      <w:r w:rsidR="003F4E3C">
        <w:rPr>
          <w:color w:val="000000"/>
          <w:lang w:val="en-US"/>
        </w:rPr>
        <w:t>Chervonets</w:t>
      </w:r>
      <w:proofErr w:type="spellEnd"/>
      <w:r w:rsidR="003F4E3C">
        <w:rPr>
          <w:color w:val="000000"/>
          <w:lang w:val="en-US"/>
        </w:rPr>
        <w:t xml:space="preserve"> </w:t>
      </w:r>
      <w:r w:rsidRPr="0062003A">
        <w:rPr>
          <w:color w:val="000000"/>
          <w:lang w:val="en-US"/>
        </w:rPr>
        <w:t xml:space="preserve">and is the organizer of the </w:t>
      </w:r>
      <w:r w:rsidR="00515BEF" w:rsidRPr="008368F8">
        <w:rPr>
          <w:highlight w:val="white"/>
          <w:lang w:val="en-US"/>
        </w:rPr>
        <w:t>International Commemorative Coin Contest</w:t>
      </w:r>
      <w:r w:rsidR="00515BEF" w:rsidRPr="0062003A">
        <w:rPr>
          <w:color w:val="000000"/>
          <w:lang w:val="en-US"/>
        </w:rPr>
        <w:t xml:space="preserve"> </w:t>
      </w:r>
      <w:r w:rsidRPr="0062003A">
        <w:rPr>
          <w:color w:val="000000"/>
          <w:lang w:val="en-US"/>
        </w:rPr>
        <w:t>"Coin Constellation".</w:t>
      </w:r>
    </w:p>
    <w:p w:rsidR="008948B9" w:rsidRPr="00515BEF" w:rsidRDefault="008948B9" w:rsidP="008948B9">
      <w:pPr>
        <w:pStyle w:val="western"/>
        <w:shd w:val="clear" w:color="auto" w:fill="FFFFFF"/>
        <w:spacing w:after="0" w:afterAutospacing="0"/>
        <w:rPr>
          <w:b/>
          <w:color w:val="000000"/>
          <w:lang w:val="en-US"/>
        </w:rPr>
      </w:pPr>
      <w:r w:rsidRPr="00515BEF">
        <w:rPr>
          <w:b/>
          <w:color w:val="000000"/>
          <w:lang w:val="en-US"/>
        </w:rPr>
        <w:t xml:space="preserve">For additional information, please </w:t>
      </w:r>
      <w:r w:rsidR="003F4E3C">
        <w:rPr>
          <w:b/>
          <w:color w:val="000000"/>
          <w:lang w:val="en-US"/>
        </w:rPr>
        <w:t>contact</w:t>
      </w:r>
      <w:r w:rsidRPr="00515BEF">
        <w:rPr>
          <w:b/>
          <w:color w:val="000000"/>
          <w:lang w:val="en-US"/>
        </w:rPr>
        <w:t xml:space="preserve"> the Organizational Committee of COINS-2017:</w:t>
      </w:r>
    </w:p>
    <w:p w:rsidR="008948B9" w:rsidRPr="00515BEF" w:rsidRDefault="008948B9" w:rsidP="008948B9">
      <w:pPr>
        <w:pStyle w:val="western"/>
        <w:shd w:val="clear" w:color="auto" w:fill="FFFFFF"/>
        <w:spacing w:after="0" w:afterAutospacing="0"/>
        <w:rPr>
          <w:color w:val="000000"/>
          <w:lang w:val="en-US"/>
        </w:rPr>
      </w:pPr>
      <w:r w:rsidRPr="00515BEF">
        <w:rPr>
          <w:color w:val="000000"/>
          <w:lang w:val="en-US"/>
        </w:rPr>
        <w:t>• </w:t>
      </w:r>
      <w:proofErr w:type="spellStart"/>
      <w:proofErr w:type="gramStart"/>
      <w:r w:rsidRPr="00515BEF">
        <w:rPr>
          <w:color w:val="000000"/>
          <w:lang w:val="en-US"/>
        </w:rPr>
        <w:t>tel</w:t>
      </w:r>
      <w:proofErr w:type="spellEnd"/>
      <w:proofErr w:type="gramEnd"/>
      <w:r w:rsidRPr="00515BEF">
        <w:rPr>
          <w:color w:val="000000"/>
          <w:lang w:val="en-US"/>
        </w:rPr>
        <w:t>: + 7 (495) 128-89-05</w:t>
      </w:r>
    </w:p>
    <w:p w:rsidR="008948B9" w:rsidRPr="00515BEF" w:rsidRDefault="008948B9" w:rsidP="008948B9">
      <w:pPr>
        <w:pStyle w:val="western"/>
        <w:shd w:val="clear" w:color="auto" w:fill="FFFFFF"/>
        <w:spacing w:after="0" w:afterAutospacing="0"/>
        <w:rPr>
          <w:color w:val="000000"/>
          <w:lang w:val="en-US"/>
        </w:rPr>
      </w:pPr>
      <w:r w:rsidRPr="00515BEF">
        <w:rPr>
          <w:color w:val="000000"/>
          <w:lang w:val="en-US"/>
        </w:rPr>
        <w:t>• </w:t>
      </w:r>
      <w:proofErr w:type="gramStart"/>
      <w:r w:rsidRPr="00515BEF">
        <w:rPr>
          <w:color w:val="000000"/>
          <w:lang w:val="en-US"/>
        </w:rPr>
        <w:t>e-mail</w:t>
      </w:r>
      <w:proofErr w:type="gramEnd"/>
      <w:r w:rsidRPr="00515BEF">
        <w:rPr>
          <w:color w:val="000000"/>
          <w:lang w:val="en-US"/>
        </w:rPr>
        <w:t>: info@watermark.ru</w:t>
      </w:r>
    </w:p>
    <w:p w:rsidR="008948B9" w:rsidRPr="00515BEF" w:rsidRDefault="008948B9" w:rsidP="008948B9">
      <w:pPr>
        <w:pStyle w:val="western"/>
        <w:shd w:val="clear" w:color="auto" w:fill="FFFFFF"/>
        <w:spacing w:after="0" w:afterAutospacing="0"/>
        <w:rPr>
          <w:color w:val="000000"/>
          <w:lang w:val="en-US"/>
        </w:rPr>
      </w:pPr>
      <w:r w:rsidRPr="00515BEF">
        <w:rPr>
          <w:color w:val="000000"/>
          <w:lang w:val="en-US"/>
        </w:rPr>
        <w:t>• </w:t>
      </w:r>
      <w:hyperlink r:id="rId5" w:tgtFrame="_blank" w:history="1">
        <w:r w:rsidRPr="00515BEF">
          <w:rPr>
            <w:color w:val="000000"/>
          </w:rPr>
          <w:t>www.coinconference.com</w:t>
        </w:r>
      </w:hyperlink>
    </w:p>
    <w:p w:rsidR="008948B9" w:rsidRPr="00321F9E" w:rsidRDefault="008948B9" w:rsidP="00321F9E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sectPr w:rsidR="008948B9" w:rsidRPr="00321F9E" w:rsidSect="003D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355"/>
    <w:multiLevelType w:val="hybridMultilevel"/>
    <w:tmpl w:val="0870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6A23"/>
    <w:rsid w:val="0005770E"/>
    <w:rsid w:val="000610A6"/>
    <w:rsid w:val="000664B2"/>
    <w:rsid w:val="0013364B"/>
    <w:rsid w:val="00146A6F"/>
    <w:rsid w:val="00164AA8"/>
    <w:rsid w:val="00170522"/>
    <w:rsid w:val="001809E3"/>
    <w:rsid w:val="001A037E"/>
    <w:rsid w:val="001C2D65"/>
    <w:rsid w:val="001C47D3"/>
    <w:rsid w:val="001D69EE"/>
    <w:rsid w:val="00205079"/>
    <w:rsid w:val="00206B26"/>
    <w:rsid w:val="00243F68"/>
    <w:rsid w:val="00252768"/>
    <w:rsid w:val="002900F8"/>
    <w:rsid w:val="00290755"/>
    <w:rsid w:val="002B1881"/>
    <w:rsid w:val="002D1633"/>
    <w:rsid w:val="002D1EC3"/>
    <w:rsid w:val="002E6194"/>
    <w:rsid w:val="00321F9E"/>
    <w:rsid w:val="003A36E0"/>
    <w:rsid w:val="003C27BA"/>
    <w:rsid w:val="003D5BB0"/>
    <w:rsid w:val="003F4E3C"/>
    <w:rsid w:val="00410C92"/>
    <w:rsid w:val="00435CDE"/>
    <w:rsid w:val="00443866"/>
    <w:rsid w:val="00477E9B"/>
    <w:rsid w:val="00493F54"/>
    <w:rsid w:val="004970CC"/>
    <w:rsid w:val="004D6A23"/>
    <w:rsid w:val="00500C34"/>
    <w:rsid w:val="005039A5"/>
    <w:rsid w:val="00515BEF"/>
    <w:rsid w:val="00524353"/>
    <w:rsid w:val="005250ED"/>
    <w:rsid w:val="005254B6"/>
    <w:rsid w:val="00566969"/>
    <w:rsid w:val="00567597"/>
    <w:rsid w:val="005747C2"/>
    <w:rsid w:val="0059580E"/>
    <w:rsid w:val="005A3E84"/>
    <w:rsid w:val="005B20B9"/>
    <w:rsid w:val="005D35B8"/>
    <w:rsid w:val="0062003A"/>
    <w:rsid w:val="0062368E"/>
    <w:rsid w:val="00642472"/>
    <w:rsid w:val="006539B5"/>
    <w:rsid w:val="00693CD9"/>
    <w:rsid w:val="00693EEF"/>
    <w:rsid w:val="006A6583"/>
    <w:rsid w:val="006E16FE"/>
    <w:rsid w:val="0071076C"/>
    <w:rsid w:val="00742DAA"/>
    <w:rsid w:val="00743B21"/>
    <w:rsid w:val="007D7FCC"/>
    <w:rsid w:val="007E4E87"/>
    <w:rsid w:val="00813028"/>
    <w:rsid w:val="008368F8"/>
    <w:rsid w:val="00841350"/>
    <w:rsid w:val="0085309D"/>
    <w:rsid w:val="00865EDD"/>
    <w:rsid w:val="00867B59"/>
    <w:rsid w:val="008948B9"/>
    <w:rsid w:val="00894C93"/>
    <w:rsid w:val="008A161B"/>
    <w:rsid w:val="008B08A7"/>
    <w:rsid w:val="00915615"/>
    <w:rsid w:val="00965D34"/>
    <w:rsid w:val="00982BC2"/>
    <w:rsid w:val="009A4898"/>
    <w:rsid w:val="009A6F1A"/>
    <w:rsid w:val="00A857B5"/>
    <w:rsid w:val="00A86F02"/>
    <w:rsid w:val="00AC4F5C"/>
    <w:rsid w:val="00B135DD"/>
    <w:rsid w:val="00B2757E"/>
    <w:rsid w:val="00B409DF"/>
    <w:rsid w:val="00B66F7C"/>
    <w:rsid w:val="00BA2D41"/>
    <w:rsid w:val="00BA46B5"/>
    <w:rsid w:val="00BA5DB3"/>
    <w:rsid w:val="00BB5C3C"/>
    <w:rsid w:val="00BC4E37"/>
    <w:rsid w:val="00BC6941"/>
    <w:rsid w:val="00BF0C24"/>
    <w:rsid w:val="00CD7519"/>
    <w:rsid w:val="00D12FF8"/>
    <w:rsid w:val="00D374C9"/>
    <w:rsid w:val="00D92999"/>
    <w:rsid w:val="00DC618A"/>
    <w:rsid w:val="00E032D5"/>
    <w:rsid w:val="00E30931"/>
    <w:rsid w:val="00E45D08"/>
    <w:rsid w:val="00E77C27"/>
    <w:rsid w:val="00EA7FD7"/>
    <w:rsid w:val="00ED388A"/>
    <w:rsid w:val="00ED6BA5"/>
    <w:rsid w:val="00F42040"/>
    <w:rsid w:val="00F607D9"/>
    <w:rsid w:val="00FA267F"/>
    <w:rsid w:val="00F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4D6A2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3">
    <w:name w:val="Normal (Web)"/>
    <w:basedOn w:val="a"/>
    <w:uiPriority w:val="99"/>
    <w:unhideWhenUsed/>
    <w:rsid w:val="00F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4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C1OSENseUkxV0NSaVNMSjRtQmtNbXFzbUpsYlpDd2ZQNUd2LUxzanhMMUUtWDlHUThlR2dMOFdQc3BEb05NWXR3OHZlWnVoakZ3MU1vZWpLRVlaemk2T0RTdmlZLWRhQQ&amp;b64e=2&amp;sign=75c177692e86d978979dcdedda5d41d1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Grudenko</dc:creator>
  <cp:lastModifiedBy>Grudenko</cp:lastModifiedBy>
  <cp:revision>9</cp:revision>
  <cp:lastPrinted>2017-10-09T09:50:00Z</cp:lastPrinted>
  <dcterms:created xsi:type="dcterms:W3CDTF">2017-10-06T11:55:00Z</dcterms:created>
  <dcterms:modified xsi:type="dcterms:W3CDTF">2017-10-09T13:07:00Z</dcterms:modified>
</cp:coreProperties>
</file>